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/>
          <w:b/>
          <w:bCs/>
          <w:sz w:val="44"/>
          <w:szCs w:val="44"/>
          <w:lang w:val="uk-UA"/>
        </w:rPr>
        <w:t>Звіт</w:t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про надходження та витрати коштів, зібраних благодійними внесками  у фонд школи </w:t>
      </w:r>
      <w:r>
        <w:rPr>
          <w:rFonts w:ascii="Times New Roman" w:hAnsi="Times New Roman"/>
          <w:sz w:val="32"/>
          <w:szCs w:val="32"/>
          <w:lang w:val="uk-UA"/>
        </w:rPr>
        <w:t>від інших осіб</w:t>
      </w:r>
      <w:r>
        <w:rPr>
          <w:rFonts w:ascii="Times New Roman" w:hAnsi="Times New Roman"/>
          <w:sz w:val="32"/>
          <w:szCs w:val="32"/>
          <w:lang w:val="uk-UA"/>
        </w:rPr>
        <w:t>.</w:t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За І семестр 2014-2015 н.р.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jc w:val="right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надійшло на рахунок фонду школи: 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10.280 грн</w:t>
      </w:r>
    </w:p>
    <w:p>
      <w:pPr>
        <w:pStyle w:val="Normal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jc w:val="right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Витрачено на потреби школи: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 xml:space="preserve">Холодильна вітрина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5000 грн</w:t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Монтаж зливної труби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550 грн</w:t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М/П вікно в роздягальні с/з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1170 грн</w:t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Інформаційний стенд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500 грн</w:t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Ремонтні матеріали —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97, 75 грн</w:t>
      </w:r>
    </w:p>
    <w:p>
      <w:pPr>
        <w:pStyle w:val="Normal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jc w:val="right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Всього : 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7317,75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грн</w:t>
      </w:r>
    </w:p>
    <w:p>
      <w:pPr>
        <w:pStyle w:val="Normal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jc w:val="right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З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алишок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— 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2962,25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грн</w:t>
      </w:r>
    </w:p>
    <w:p>
      <w:pPr>
        <w:pStyle w:val="Normal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126</TotalTime>
  <Application>LibreOffice/4.2.2.1$Windows_x86 LibreOffice_project/3be8cda0bddd8e430d8cda1ebfd581265cca5a0f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2015-01-14T20:01:07Z</dcterms:created>
  <dc:language>ru-RU</dc:language>
  <cp:lastPrinted>2015-01-14T20:20:05Z</cp:lastPrinted>
  <dcterms:modified xsi:type="dcterms:W3CDTF">2015-01-14T20:26:22Z</dcterms:modified>
  <cp:revision>1</cp:revision>
</cp:coreProperties>
</file>